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501732" w14:textId="77777777" w:rsidR="00A73BE4" w:rsidRDefault="00A73BE4" w:rsidP="00023C4A">
      <w:pPr>
        <w:pStyle w:val="Title"/>
      </w:pPr>
    </w:p>
    <w:p w14:paraId="64E0C053" w14:textId="77777777" w:rsidR="00023C4A" w:rsidRDefault="00023C4A" w:rsidP="00023C4A"/>
    <w:p w14:paraId="17D956A7" w14:textId="77777777" w:rsidR="00023C4A" w:rsidRDefault="00023C4A" w:rsidP="00023C4A"/>
    <w:p w14:paraId="6C20571B" w14:textId="77777777" w:rsidR="00023C4A" w:rsidRDefault="00023C4A" w:rsidP="00023C4A"/>
    <w:p w14:paraId="2707AB71" w14:textId="77777777" w:rsidR="00023C4A" w:rsidRDefault="00023C4A" w:rsidP="00023C4A"/>
    <w:p w14:paraId="412EE772" w14:textId="77777777" w:rsidR="00023C4A" w:rsidRDefault="00023C4A" w:rsidP="00023C4A"/>
    <w:p w14:paraId="0B1160D8" w14:textId="77777777" w:rsidR="00023C4A" w:rsidRDefault="00023C4A" w:rsidP="00023C4A"/>
    <w:p w14:paraId="50BFD565" w14:textId="743D6FF4" w:rsidR="00023C4A" w:rsidRDefault="00023C4A" w:rsidP="00023C4A">
      <w:pPr>
        <w:pStyle w:val="Title"/>
        <w:jc w:val="center"/>
      </w:pPr>
      <w:r>
        <w:t>Unit 5: Spreadsheet Modelling</w:t>
      </w:r>
    </w:p>
    <w:p w14:paraId="45FD5252" w14:textId="602CE84F" w:rsidR="00023C4A" w:rsidRDefault="00023C4A" w:rsidP="00023C4A">
      <w:pPr>
        <w:pStyle w:val="Subtitle"/>
        <w:jc w:val="center"/>
      </w:pPr>
      <w:r>
        <w:t>Assignment 2</w:t>
      </w:r>
    </w:p>
    <w:p w14:paraId="35D8F757" w14:textId="77777777" w:rsidR="00023C4A" w:rsidRDefault="00023C4A">
      <w:pPr>
        <w:rPr>
          <w:rFonts w:eastAsiaTheme="majorEastAsia" w:cstheme="majorBidi"/>
          <w:color w:val="595959" w:themeColor="text1" w:themeTint="A6"/>
          <w:spacing w:val="15"/>
          <w:sz w:val="28"/>
          <w:szCs w:val="28"/>
        </w:rPr>
      </w:pPr>
      <w:r>
        <w:br w:type="page"/>
      </w:r>
    </w:p>
    <w:sdt>
      <w:sdtPr>
        <w:rPr>
          <w:rFonts w:asciiTheme="minorHAnsi" w:eastAsiaTheme="minorHAnsi" w:hAnsiTheme="minorHAnsi" w:cstheme="minorBidi"/>
          <w:color w:val="auto"/>
          <w:kern w:val="2"/>
          <w:sz w:val="22"/>
          <w:szCs w:val="22"/>
          <w:lang w:eastAsia="en-US"/>
          <w14:ligatures w14:val="standardContextual"/>
        </w:rPr>
        <w:id w:val="606833090"/>
        <w:docPartObj>
          <w:docPartGallery w:val="Table of Contents"/>
          <w:docPartUnique/>
        </w:docPartObj>
      </w:sdtPr>
      <w:sdtContent>
        <w:p w14:paraId="2F787AE0" w14:textId="1521F3E3" w:rsidR="00023C4A" w:rsidRDefault="00023C4A">
          <w:pPr>
            <w:pStyle w:val="TOCHeading"/>
          </w:pPr>
          <w:r>
            <w:t>Contents</w:t>
          </w:r>
        </w:p>
        <w:p w14:paraId="3C0EA709" w14:textId="01629C2C" w:rsidR="00023C4A" w:rsidRDefault="1051E0A5" w:rsidP="063C8CA4">
          <w:pPr>
            <w:pStyle w:val="TOC1"/>
            <w:tabs>
              <w:tab w:val="right" w:leader="dot" w:pos="9015"/>
            </w:tabs>
            <w:rPr>
              <w:rStyle w:val="Hyperlink"/>
            </w:rPr>
          </w:pPr>
          <w:r>
            <w:fldChar w:fldCharType="begin"/>
          </w:r>
          <w:r w:rsidR="00023C4A">
            <w:instrText>TOC \o "1-3" \h \z \u</w:instrText>
          </w:r>
          <w:r>
            <w:fldChar w:fldCharType="separate"/>
          </w:r>
          <w:hyperlink w:anchor="_Toc1821752811">
            <w:r w:rsidRPr="1051E0A5">
              <w:rPr>
                <w:rStyle w:val="Hyperlink"/>
              </w:rPr>
              <w:t>Wireframes</w:t>
            </w:r>
            <w:r w:rsidR="00023C4A">
              <w:tab/>
            </w:r>
            <w:r w:rsidR="00023C4A">
              <w:fldChar w:fldCharType="begin"/>
            </w:r>
            <w:r w:rsidR="00023C4A">
              <w:instrText>PAGEREF _Toc1821752811 \h</w:instrText>
            </w:r>
            <w:r w:rsidR="00023C4A">
              <w:fldChar w:fldCharType="separate"/>
            </w:r>
            <w:r w:rsidRPr="1051E0A5">
              <w:rPr>
                <w:rStyle w:val="Hyperlink"/>
              </w:rPr>
              <w:t>2</w:t>
            </w:r>
            <w:r w:rsidR="00023C4A">
              <w:fldChar w:fldCharType="end"/>
            </w:r>
          </w:hyperlink>
        </w:p>
        <w:p w14:paraId="12BC863D" w14:textId="3DF714CA" w:rsidR="1051E0A5" w:rsidRDefault="00000000" w:rsidP="1051E0A5">
          <w:pPr>
            <w:pStyle w:val="TOC1"/>
            <w:tabs>
              <w:tab w:val="right" w:leader="dot" w:pos="9015"/>
            </w:tabs>
            <w:rPr>
              <w:rStyle w:val="Hyperlink"/>
            </w:rPr>
          </w:pPr>
          <w:hyperlink w:anchor="_Toc728910479">
            <w:r w:rsidR="1051E0A5" w:rsidRPr="1051E0A5">
              <w:rPr>
                <w:rStyle w:val="Hyperlink"/>
              </w:rPr>
              <w:t>Actual Spreadsheet</w:t>
            </w:r>
            <w:r w:rsidR="1051E0A5">
              <w:tab/>
            </w:r>
            <w:r w:rsidR="1051E0A5">
              <w:fldChar w:fldCharType="begin"/>
            </w:r>
            <w:r w:rsidR="1051E0A5">
              <w:instrText>PAGEREF _Toc728910479 \h</w:instrText>
            </w:r>
            <w:r w:rsidR="1051E0A5">
              <w:fldChar w:fldCharType="separate"/>
            </w:r>
            <w:r w:rsidR="1051E0A5" w:rsidRPr="1051E0A5">
              <w:rPr>
                <w:rStyle w:val="Hyperlink"/>
              </w:rPr>
              <w:t>4</w:t>
            </w:r>
            <w:r w:rsidR="1051E0A5">
              <w:fldChar w:fldCharType="end"/>
            </w:r>
          </w:hyperlink>
        </w:p>
        <w:p w14:paraId="77AC0FA4" w14:textId="1974721A" w:rsidR="1051E0A5" w:rsidRDefault="00000000" w:rsidP="1051E0A5">
          <w:pPr>
            <w:pStyle w:val="TOC2"/>
            <w:tabs>
              <w:tab w:val="right" w:leader="dot" w:pos="9015"/>
            </w:tabs>
            <w:rPr>
              <w:rStyle w:val="Hyperlink"/>
            </w:rPr>
          </w:pPr>
          <w:hyperlink w:anchor="_Toc1892838909">
            <w:r w:rsidR="1051E0A5" w:rsidRPr="1051E0A5">
              <w:rPr>
                <w:rStyle w:val="Hyperlink"/>
              </w:rPr>
              <w:t>Reviews</w:t>
            </w:r>
            <w:r w:rsidR="1051E0A5">
              <w:tab/>
            </w:r>
            <w:r w:rsidR="1051E0A5">
              <w:fldChar w:fldCharType="begin"/>
            </w:r>
            <w:r w:rsidR="1051E0A5">
              <w:instrText>PAGEREF _Toc1892838909 \h</w:instrText>
            </w:r>
            <w:r w:rsidR="1051E0A5">
              <w:fldChar w:fldCharType="separate"/>
            </w:r>
            <w:r w:rsidR="1051E0A5" w:rsidRPr="1051E0A5">
              <w:rPr>
                <w:rStyle w:val="Hyperlink"/>
              </w:rPr>
              <w:t>5</w:t>
            </w:r>
            <w:r w:rsidR="1051E0A5">
              <w:fldChar w:fldCharType="end"/>
            </w:r>
          </w:hyperlink>
        </w:p>
        <w:p w14:paraId="6434FA28" w14:textId="115240B5" w:rsidR="1051E0A5" w:rsidRDefault="00000000" w:rsidP="1051E0A5">
          <w:pPr>
            <w:pStyle w:val="TOC1"/>
            <w:tabs>
              <w:tab w:val="right" w:leader="dot" w:pos="9015"/>
            </w:tabs>
            <w:rPr>
              <w:rStyle w:val="Hyperlink"/>
            </w:rPr>
          </w:pPr>
          <w:hyperlink w:anchor="_Toc662403096">
            <w:r w:rsidR="1051E0A5" w:rsidRPr="1051E0A5">
              <w:rPr>
                <w:rStyle w:val="Hyperlink"/>
              </w:rPr>
              <w:t>Test Plan</w:t>
            </w:r>
            <w:r w:rsidR="1051E0A5">
              <w:tab/>
            </w:r>
            <w:r w:rsidR="1051E0A5">
              <w:fldChar w:fldCharType="begin"/>
            </w:r>
            <w:r w:rsidR="1051E0A5">
              <w:instrText>PAGEREF _Toc662403096 \h</w:instrText>
            </w:r>
            <w:r w:rsidR="1051E0A5">
              <w:fldChar w:fldCharType="separate"/>
            </w:r>
            <w:r w:rsidR="1051E0A5" w:rsidRPr="1051E0A5">
              <w:rPr>
                <w:rStyle w:val="Hyperlink"/>
              </w:rPr>
              <w:t>6</w:t>
            </w:r>
            <w:r w:rsidR="1051E0A5">
              <w:fldChar w:fldCharType="end"/>
            </w:r>
          </w:hyperlink>
          <w:r w:rsidR="1051E0A5">
            <w:fldChar w:fldCharType="end"/>
          </w:r>
        </w:p>
      </w:sdtContent>
    </w:sdt>
    <w:p w14:paraId="39DFF7A9" w14:textId="2F5CEA35" w:rsidR="00023C4A" w:rsidRDefault="00023C4A" w:rsidP="00023C4A">
      <w:pPr>
        <w:pStyle w:val="Subtitle"/>
        <w:jc w:val="center"/>
      </w:pPr>
    </w:p>
    <w:p w14:paraId="1A91BFCC" w14:textId="77777777" w:rsidR="00023C4A" w:rsidRDefault="00023C4A">
      <w:pPr>
        <w:rPr>
          <w:rFonts w:eastAsiaTheme="majorEastAsia" w:cstheme="majorBidi"/>
          <w:color w:val="595959" w:themeColor="text1" w:themeTint="A6"/>
          <w:spacing w:val="15"/>
          <w:sz w:val="28"/>
          <w:szCs w:val="28"/>
        </w:rPr>
      </w:pPr>
      <w:r>
        <w:br w:type="page"/>
      </w:r>
    </w:p>
    <w:p w14:paraId="02A5D805" w14:textId="42A74D09" w:rsidR="00023C4A" w:rsidRDefault="00B9796E" w:rsidP="00B9796E">
      <w:pPr>
        <w:pStyle w:val="Heading1"/>
      </w:pPr>
      <w:bookmarkStart w:id="0" w:name="_Toc1821752811"/>
      <w:r>
        <w:lastRenderedPageBreak/>
        <w:t>Wireframes</w:t>
      </w:r>
      <w:bookmarkEnd w:id="0"/>
    </w:p>
    <w:p w14:paraId="58339201" w14:textId="06F878F6" w:rsidR="00B9796E" w:rsidRDefault="001268EC" w:rsidP="00B9796E">
      <w:pPr>
        <w:rPr>
          <w:b/>
          <w:bCs/>
        </w:rPr>
      </w:pPr>
      <w:r>
        <w:rPr>
          <w:b/>
          <w:bCs/>
        </w:rPr>
        <w:t>Design 1</w:t>
      </w:r>
    </w:p>
    <w:p w14:paraId="4B8FBD5F" w14:textId="391530DD" w:rsidR="001268EC" w:rsidRDefault="001268EC" w:rsidP="00B9796E">
      <w:pPr>
        <w:rPr>
          <w:b/>
          <w:bCs/>
        </w:rPr>
      </w:pPr>
      <w:r>
        <w:rPr>
          <w:noProof/>
        </w:rPr>
        <w:drawing>
          <wp:inline distT="0" distB="0" distL="0" distR="0" wp14:anchorId="17579184" wp14:editId="3B783766">
            <wp:extent cx="5731510" cy="2445385"/>
            <wp:effectExtent l="0" t="0" r="2540" b="0"/>
            <wp:docPr id="146241981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419819" name="Picture 1" descr="A screenshot of a graph&#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445385"/>
                    </a:xfrm>
                    <a:prstGeom prst="rect">
                      <a:avLst/>
                    </a:prstGeom>
                    <a:noFill/>
                    <a:ln>
                      <a:noFill/>
                    </a:ln>
                  </pic:spPr>
                </pic:pic>
              </a:graphicData>
            </a:graphic>
          </wp:inline>
        </w:drawing>
      </w:r>
    </w:p>
    <w:p w14:paraId="1DBC3CFE" w14:textId="23BF57FB" w:rsidR="001268EC" w:rsidRDefault="001268EC" w:rsidP="00B9796E">
      <w:pPr>
        <w:rPr>
          <w:b/>
          <w:bCs/>
        </w:rPr>
      </w:pPr>
      <w:r>
        <w:rPr>
          <w:b/>
          <w:bCs/>
        </w:rPr>
        <w:t>Design 2</w:t>
      </w:r>
    </w:p>
    <w:p w14:paraId="411A17C3" w14:textId="71BC9A8E" w:rsidR="003C1E83" w:rsidRDefault="003C1E83" w:rsidP="00B9796E">
      <w:pPr>
        <w:rPr>
          <w:b/>
          <w:bCs/>
        </w:rPr>
      </w:pPr>
      <w:r>
        <w:rPr>
          <w:noProof/>
        </w:rPr>
        <w:drawing>
          <wp:inline distT="0" distB="0" distL="0" distR="0" wp14:anchorId="042AAE03" wp14:editId="4C2E9737">
            <wp:extent cx="5731510" cy="4816475"/>
            <wp:effectExtent l="0" t="0" r="2540" b="3175"/>
            <wp:docPr id="1941510478" name="Picture 2" descr="A screenshot of a spreadsh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10478" name="Picture 2" descr="A screenshot of a spreadshee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816475"/>
                    </a:xfrm>
                    <a:prstGeom prst="rect">
                      <a:avLst/>
                    </a:prstGeom>
                    <a:noFill/>
                    <a:ln>
                      <a:noFill/>
                    </a:ln>
                  </pic:spPr>
                </pic:pic>
              </a:graphicData>
            </a:graphic>
          </wp:inline>
        </w:drawing>
      </w:r>
    </w:p>
    <w:p w14:paraId="0F7B1F5F" w14:textId="2486C640" w:rsidR="003C1E83" w:rsidRDefault="003C1E83" w:rsidP="003C1E83">
      <w:pPr>
        <w:rPr>
          <w:rFonts w:ascii="Segoe UI" w:hAnsi="Segoe UI" w:cs="Segoe UI"/>
          <w:i/>
          <w:sz w:val="21"/>
          <w:szCs w:val="21"/>
        </w:rPr>
      </w:pPr>
      <w:r>
        <w:rPr>
          <w:b/>
          <w:bCs/>
        </w:rPr>
        <w:lastRenderedPageBreak/>
        <w:t xml:space="preserve">Logan McAvoy: </w:t>
      </w:r>
      <w:r w:rsidR="73A9B710">
        <w:t>“</w:t>
      </w:r>
      <w:r w:rsidRPr="4E961726">
        <w:rPr>
          <w:rFonts w:ascii="Segoe UI" w:hAnsi="Segoe UI" w:cs="Segoe UI"/>
          <w:i/>
          <w:sz w:val="21"/>
          <w:szCs w:val="21"/>
        </w:rPr>
        <w:t xml:space="preserve">I do prefer design 1 greatly over design 2 as design 2 has too much empty white space. </w:t>
      </w:r>
      <w:proofErr w:type="gramStart"/>
      <w:r w:rsidRPr="4E961726">
        <w:rPr>
          <w:rFonts w:ascii="Segoe UI" w:hAnsi="Segoe UI" w:cs="Segoe UI"/>
          <w:i/>
          <w:sz w:val="21"/>
          <w:szCs w:val="21"/>
        </w:rPr>
        <w:t>However</w:t>
      </w:r>
      <w:proofErr w:type="gramEnd"/>
      <w:r w:rsidRPr="4E961726">
        <w:rPr>
          <w:rFonts w:ascii="Segoe UI" w:hAnsi="Segoe UI" w:cs="Segoe UI"/>
          <w:i/>
          <w:sz w:val="21"/>
          <w:szCs w:val="21"/>
        </w:rPr>
        <w:t xml:space="preserve"> in design one, things could be improved upon such as full borders around cells with text as well as different colour cells for different types of expenses</w:t>
      </w:r>
      <w:r w:rsidRPr="4E961726">
        <w:rPr>
          <w:rFonts w:ascii="Segoe UI" w:hAnsi="Segoe UI" w:cs="Segoe UI"/>
          <w:i/>
          <w:iCs/>
          <w:sz w:val="21"/>
          <w:szCs w:val="21"/>
        </w:rPr>
        <w:t>.</w:t>
      </w:r>
      <w:r w:rsidR="246895FE" w:rsidRPr="4E961726">
        <w:rPr>
          <w:rFonts w:ascii="Segoe UI" w:hAnsi="Segoe UI" w:cs="Segoe UI"/>
          <w:sz w:val="21"/>
          <w:szCs w:val="21"/>
        </w:rPr>
        <w:t>”</w:t>
      </w:r>
    </w:p>
    <w:p w14:paraId="4AFEB019" w14:textId="3201360A" w:rsidR="003C1E83" w:rsidRPr="003C1E83" w:rsidRDefault="246895FE" w:rsidP="003C1E83">
      <w:pPr>
        <w:rPr>
          <w:rFonts w:ascii="Segoe UI" w:eastAsia="Segoe UI" w:hAnsi="Segoe UI" w:cs="Segoe UI"/>
          <w:sz w:val="21"/>
          <w:szCs w:val="21"/>
        </w:rPr>
      </w:pPr>
      <w:r w:rsidRPr="4E961726">
        <w:rPr>
          <w:rFonts w:ascii="Segoe UI" w:hAnsi="Segoe UI" w:cs="Segoe UI"/>
          <w:b/>
          <w:bCs/>
          <w:sz w:val="21"/>
          <w:szCs w:val="21"/>
        </w:rPr>
        <w:t>Stephanie Green:</w:t>
      </w:r>
      <w:r w:rsidRPr="4E961726">
        <w:rPr>
          <w:rFonts w:ascii="Segoe UI" w:hAnsi="Segoe UI" w:cs="Segoe UI"/>
          <w:sz w:val="21"/>
          <w:szCs w:val="21"/>
        </w:rPr>
        <w:t xml:space="preserve"> “</w:t>
      </w:r>
      <w:r w:rsidRPr="4E961726">
        <w:rPr>
          <w:rFonts w:ascii="Segoe UI" w:eastAsia="Segoe UI" w:hAnsi="Segoe UI" w:cs="Segoe UI"/>
          <w:i/>
          <w:iCs/>
          <w:sz w:val="21"/>
          <w:szCs w:val="21"/>
        </w:rPr>
        <w:t>I prefer design 1 however I feel the advertising table could be a slightly different colour from the running cost table</w:t>
      </w:r>
      <w:r w:rsidRPr="4E961726">
        <w:rPr>
          <w:rFonts w:ascii="Segoe UI" w:eastAsia="Segoe UI" w:hAnsi="Segoe UI" w:cs="Segoe UI"/>
          <w:sz w:val="21"/>
          <w:szCs w:val="21"/>
        </w:rPr>
        <w:t>”</w:t>
      </w:r>
    </w:p>
    <w:p w14:paraId="71128B54" w14:textId="4343D828" w:rsidR="001268EC" w:rsidRPr="001268EC" w:rsidRDefault="108C0FD4" w:rsidP="4E961726">
      <w:pPr>
        <w:rPr>
          <w:rFonts w:ascii="Segoe UI" w:eastAsia="Segoe UI" w:hAnsi="Segoe UI" w:cs="Segoe UI"/>
          <w:sz w:val="21"/>
          <w:szCs w:val="21"/>
        </w:rPr>
      </w:pPr>
      <w:r w:rsidRPr="4E961726">
        <w:rPr>
          <w:rFonts w:ascii="Segoe UI" w:eastAsia="Segoe UI" w:hAnsi="Segoe UI" w:cs="Segoe UI"/>
          <w:sz w:val="21"/>
          <w:szCs w:val="21"/>
        </w:rPr>
        <w:t>According to the reviews I received, I need to make</w:t>
      </w:r>
      <w:r w:rsidR="1E8A0C31" w:rsidRPr="4E961726">
        <w:rPr>
          <w:rFonts w:ascii="Segoe UI" w:eastAsia="Segoe UI" w:hAnsi="Segoe UI" w:cs="Segoe UI"/>
          <w:sz w:val="21"/>
          <w:szCs w:val="21"/>
        </w:rPr>
        <w:t xml:space="preserve"> design changes to my data model such as making colour changes to my advertising table</w:t>
      </w:r>
      <w:r w:rsidR="7294B809" w:rsidRPr="4E961726">
        <w:rPr>
          <w:rFonts w:ascii="Segoe UI" w:eastAsia="Segoe UI" w:hAnsi="Segoe UI" w:cs="Segoe UI"/>
          <w:sz w:val="21"/>
          <w:szCs w:val="21"/>
        </w:rPr>
        <w:t xml:space="preserve"> and m</w:t>
      </w:r>
      <w:r w:rsidR="1E8A0C31" w:rsidRPr="4E961726">
        <w:rPr>
          <w:rFonts w:ascii="Segoe UI" w:eastAsia="Segoe UI" w:hAnsi="Segoe UI" w:cs="Segoe UI"/>
          <w:sz w:val="21"/>
          <w:szCs w:val="21"/>
        </w:rPr>
        <w:t>aking full borders around cells</w:t>
      </w:r>
      <w:r w:rsidR="10E38BC9" w:rsidRPr="4E961726">
        <w:rPr>
          <w:rFonts w:ascii="Segoe UI" w:eastAsia="Segoe UI" w:hAnsi="Segoe UI" w:cs="Segoe UI"/>
          <w:sz w:val="21"/>
          <w:szCs w:val="21"/>
        </w:rPr>
        <w:t xml:space="preserve"> which will mean I will have to make another design of my data model, so this will be my new wireframe:</w:t>
      </w:r>
    </w:p>
    <w:p w14:paraId="617BE699" w14:textId="58E37B72" w:rsidR="001268EC" w:rsidRPr="001268EC" w:rsidRDefault="75A3872C" w:rsidP="4E961726">
      <w:r w:rsidRPr="4E961726">
        <w:rPr>
          <w:b/>
          <w:bCs/>
        </w:rPr>
        <w:t>Design 1</w:t>
      </w:r>
    </w:p>
    <w:p w14:paraId="33531217" w14:textId="699FDF08" w:rsidR="001268EC" w:rsidRDefault="0E1D9E10" w:rsidP="00B9796E">
      <w:pPr>
        <w:rPr>
          <w:rFonts w:ascii="Segoe UI" w:eastAsia="Segoe UI" w:hAnsi="Segoe UI" w:cs="Segoe UI"/>
          <w:sz w:val="21"/>
          <w:szCs w:val="21"/>
        </w:rPr>
      </w:pPr>
      <w:r>
        <w:rPr>
          <w:noProof/>
        </w:rPr>
        <w:drawing>
          <wp:inline distT="0" distB="0" distL="0" distR="0" wp14:anchorId="7AE6EC5C" wp14:editId="063C8CA4">
            <wp:extent cx="5724524" cy="2247900"/>
            <wp:effectExtent l="0" t="0" r="0" b="0"/>
            <wp:docPr id="670329343" name="Picture 670329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329343"/>
                    <pic:cNvPicPr/>
                  </pic:nvPicPr>
                  <pic:blipFill>
                    <a:blip r:embed="rId10">
                      <a:extLst>
                        <a:ext uri="{28A0092B-C50C-407E-A947-70E740481C1C}">
                          <a14:useLocalDpi xmlns:a14="http://schemas.microsoft.com/office/drawing/2010/main" val="0"/>
                        </a:ext>
                      </a:extLst>
                    </a:blip>
                    <a:stretch>
                      <a:fillRect/>
                    </a:stretch>
                  </pic:blipFill>
                  <pic:spPr>
                    <a:xfrm>
                      <a:off x="0" y="0"/>
                      <a:ext cx="5724524" cy="2247900"/>
                    </a:xfrm>
                    <a:prstGeom prst="rect">
                      <a:avLst/>
                    </a:prstGeom>
                  </pic:spPr>
                </pic:pic>
              </a:graphicData>
            </a:graphic>
          </wp:inline>
        </w:drawing>
      </w:r>
    </w:p>
    <w:p w14:paraId="19C4D67E" w14:textId="6D2B706C" w:rsidR="0058358A" w:rsidRDefault="6DAB4BD4" w:rsidP="063C8CA4">
      <w:pPr>
        <w:pStyle w:val="Heading1"/>
      </w:pPr>
      <w:bookmarkStart w:id="1" w:name="_Toc728910479"/>
      <w:r>
        <w:lastRenderedPageBreak/>
        <w:t>Actual Spreadsheet</w:t>
      </w:r>
      <w:bookmarkEnd w:id="1"/>
    </w:p>
    <w:p w14:paraId="2A1C4649" w14:textId="01AF2101" w:rsidR="0058358A" w:rsidRDefault="31C6C294" w:rsidP="063C8CA4">
      <w:pPr>
        <w:pStyle w:val="Heading2"/>
      </w:pPr>
      <w:bookmarkStart w:id="2" w:name="_Toc1892838909"/>
      <w:r>
        <w:rPr>
          <w:noProof/>
        </w:rPr>
        <w:drawing>
          <wp:inline distT="0" distB="0" distL="0" distR="0" wp14:anchorId="273F7975" wp14:editId="3F70DC04">
            <wp:extent cx="5724524" cy="3571875"/>
            <wp:effectExtent l="0" t="0" r="0" b="0"/>
            <wp:docPr id="797910525" name="Picture 797910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724524" cy="3571875"/>
                    </a:xfrm>
                    <a:prstGeom prst="rect">
                      <a:avLst/>
                    </a:prstGeom>
                  </pic:spPr>
                </pic:pic>
              </a:graphicData>
            </a:graphic>
          </wp:inline>
        </w:drawing>
      </w:r>
      <w:r w:rsidR="64F7C8E2">
        <w:t>Reviews</w:t>
      </w:r>
      <w:bookmarkEnd w:id="2"/>
    </w:p>
    <w:p w14:paraId="5A8E4268" w14:textId="23C7645C" w:rsidR="64F7C8E2" w:rsidRDefault="64F7C8E2" w:rsidP="063C8CA4">
      <w:r>
        <w:t>Logan McAvoy:</w:t>
      </w:r>
    </w:p>
    <w:p w14:paraId="48839F8A" w14:textId="2EEDFCF8" w:rsidR="64F7C8E2" w:rsidRDefault="64F7C8E2" w:rsidP="063C8CA4">
      <w:pPr>
        <w:spacing w:before="240" w:after="240"/>
        <w:rPr>
          <w:rFonts w:ascii="Aptos" w:eastAsia="Aptos" w:hAnsi="Aptos" w:cs="Aptos"/>
          <w:i/>
          <w:iCs/>
        </w:rPr>
      </w:pPr>
      <w:r>
        <w:t>“</w:t>
      </w:r>
      <w:r w:rsidRPr="063C8CA4">
        <w:rPr>
          <w:rFonts w:ascii="Aptos" w:eastAsia="Aptos" w:hAnsi="Aptos" w:cs="Aptos"/>
          <w:i/>
          <w:iCs/>
        </w:rPr>
        <w:t xml:space="preserve">Overall, I can see that the spreadsheet you have created definitely achieves </w:t>
      </w:r>
      <w:proofErr w:type="spellStart"/>
      <w:proofErr w:type="gramStart"/>
      <w:r w:rsidRPr="063C8CA4">
        <w:rPr>
          <w:rFonts w:ascii="Aptos" w:eastAsia="Aptos" w:hAnsi="Aptos" w:cs="Aptos"/>
          <w:i/>
          <w:iCs/>
        </w:rPr>
        <w:t>it's</w:t>
      </w:r>
      <w:proofErr w:type="spellEnd"/>
      <w:proofErr w:type="gramEnd"/>
      <w:r w:rsidRPr="063C8CA4">
        <w:rPr>
          <w:rFonts w:ascii="Aptos" w:eastAsia="Aptos" w:hAnsi="Aptos" w:cs="Aptos"/>
          <w:i/>
          <w:iCs/>
        </w:rPr>
        <w:t xml:space="preserve"> clients goals, showing data from the previous </w:t>
      </w:r>
      <w:proofErr w:type="spellStart"/>
      <w:r w:rsidRPr="063C8CA4">
        <w:rPr>
          <w:rFonts w:ascii="Aptos" w:eastAsia="Aptos" w:hAnsi="Aptos" w:cs="Aptos"/>
          <w:i/>
          <w:iCs/>
        </w:rPr>
        <w:t>years</w:t>
      </w:r>
      <w:proofErr w:type="spellEnd"/>
      <w:r w:rsidRPr="063C8CA4">
        <w:rPr>
          <w:rFonts w:ascii="Aptos" w:eastAsia="Aptos" w:hAnsi="Aptos" w:cs="Aptos"/>
          <w:i/>
          <w:iCs/>
        </w:rPr>
        <w:t xml:space="preserve"> sales and expenses as well as the next years predicted sales and costs. One area which I really like is the inflation rate cell in which you can type in any value you </w:t>
      </w:r>
      <w:proofErr w:type="gramStart"/>
      <w:r w:rsidRPr="063C8CA4">
        <w:rPr>
          <w:rFonts w:ascii="Aptos" w:eastAsia="Aptos" w:hAnsi="Aptos" w:cs="Aptos"/>
          <w:i/>
          <w:iCs/>
        </w:rPr>
        <w:t>want</w:t>
      </w:r>
      <w:proofErr w:type="gramEnd"/>
      <w:r w:rsidRPr="063C8CA4">
        <w:rPr>
          <w:rFonts w:ascii="Aptos" w:eastAsia="Aptos" w:hAnsi="Aptos" w:cs="Aptos"/>
          <w:i/>
          <w:iCs/>
        </w:rPr>
        <w:t xml:space="preserve"> and the spreadsheet will automatically convert that to a percentage value, working it with the various costs for 2023 in an efficient manner. Another area of your spreadsheet I like is the spacing between separate areas such as the green spaces between sales, </w:t>
      </w:r>
      <w:proofErr w:type="gramStart"/>
      <w:r w:rsidRPr="063C8CA4">
        <w:rPr>
          <w:rFonts w:ascii="Aptos" w:eastAsia="Aptos" w:hAnsi="Aptos" w:cs="Aptos"/>
          <w:i/>
          <w:iCs/>
        </w:rPr>
        <w:t>costs</w:t>
      </w:r>
      <w:proofErr w:type="gramEnd"/>
      <w:r w:rsidRPr="063C8CA4">
        <w:rPr>
          <w:rFonts w:ascii="Aptos" w:eastAsia="Aptos" w:hAnsi="Aptos" w:cs="Aptos"/>
          <w:i/>
          <w:iCs/>
        </w:rPr>
        <w:t xml:space="preserve"> and profits as well as the space between the inflation rate and advertising methods area and the data table for the different advertising methods. However on the other hand, there are 2 notable problems that I can see with your spreadsheet, the first one being the choice of colours present as they seem a bit casual with their pastel nature as well as not really having much connection with the data itself when other colours would be more effective such as a bright red for total costs and green to be used for profits. Not only that but these pastel colours can look like they </w:t>
      </w:r>
      <w:proofErr w:type="gramStart"/>
      <w:r w:rsidRPr="063C8CA4">
        <w:rPr>
          <w:rFonts w:ascii="Aptos" w:eastAsia="Aptos" w:hAnsi="Aptos" w:cs="Aptos"/>
          <w:i/>
          <w:iCs/>
        </w:rPr>
        <w:t>blend together</w:t>
      </w:r>
      <w:proofErr w:type="gramEnd"/>
      <w:r w:rsidRPr="063C8CA4">
        <w:rPr>
          <w:rFonts w:ascii="Aptos" w:eastAsia="Aptos" w:hAnsi="Aptos" w:cs="Aptos"/>
          <w:i/>
          <w:iCs/>
        </w:rPr>
        <w:t xml:space="preserve"> a bit, especially on the costs area. The second possible problem that I can see with this spreadsheet is how it looks disjointed or disconnected. No background colour to be seen to connect to the separate tables together which makes them feel possibly that they are </w:t>
      </w:r>
      <w:proofErr w:type="gramStart"/>
      <w:r w:rsidRPr="063C8CA4">
        <w:rPr>
          <w:rFonts w:ascii="Aptos" w:eastAsia="Aptos" w:hAnsi="Aptos" w:cs="Aptos"/>
          <w:i/>
          <w:iCs/>
        </w:rPr>
        <w:t>completely separate</w:t>
      </w:r>
      <w:proofErr w:type="gramEnd"/>
      <w:r w:rsidRPr="063C8CA4">
        <w:rPr>
          <w:rFonts w:ascii="Aptos" w:eastAsia="Aptos" w:hAnsi="Aptos" w:cs="Aptos"/>
          <w:i/>
          <w:iCs/>
        </w:rPr>
        <w:t xml:space="preserve"> and not linked together, this could be easily avoided by applying a simple background colour around the cells of your tables in a square shape to show that they are all part of one single spreadsheet table where they all specifically work with each other.</w:t>
      </w:r>
    </w:p>
    <w:p w14:paraId="547BD59E" w14:textId="406EF2A9" w:rsidR="64F7C8E2" w:rsidRDefault="64F7C8E2" w:rsidP="063C8CA4">
      <w:pPr>
        <w:spacing w:before="240" w:after="240"/>
        <w:rPr>
          <w:rFonts w:ascii="Aptos" w:eastAsia="Aptos" w:hAnsi="Aptos" w:cs="Aptos"/>
          <w:i/>
          <w:iCs/>
        </w:rPr>
      </w:pPr>
      <w:r w:rsidRPr="063C8CA4">
        <w:rPr>
          <w:rFonts w:ascii="Aptos" w:eastAsia="Aptos" w:hAnsi="Aptos" w:cs="Aptos"/>
          <w:i/>
          <w:iCs/>
        </w:rPr>
        <w:t xml:space="preserve"> </w:t>
      </w:r>
    </w:p>
    <w:p w14:paraId="7D8F136C" w14:textId="18AEAF51" w:rsidR="64F7C8E2" w:rsidRDefault="64F7C8E2" w:rsidP="063C8CA4">
      <w:pPr>
        <w:spacing w:before="240" w:after="240"/>
        <w:rPr>
          <w:rFonts w:ascii="Aptos" w:eastAsia="Aptos" w:hAnsi="Aptos" w:cs="Aptos"/>
          <w:i/>
          <w:iCs/>
        </w:rPr>
      </w:pPr>
      <w:r w:rsidRPr="063C8CA4">
        <w:rPr>
          <w:rFonts w:ascii="Aptos" w:eastAsia="Aptos" w:hAnsi="Aptos" w:cs="Aptos"/>
          <w:i/>
          <w:iCs/>
        </w:rPr>
        <w:lastRenderedPageBreak/>
        <w:t>But overall, I really do like your spreadsheet but can see that some areas do need improvement.”</w:t>
      </w:r>
    </w:p>
    <w:p w14:paraId="57E01401" w14:textId="22D762D3" w:rsidR="53D74953" w:rsidRDefault="53D74953" w:rsidP="063C8CA4">
      <w:pPr>
        <w:pStyle w:val="Heading1"/>
      </w:pPr>
      <w:bookmarkStart w:id="3" w:name="_Toc662403096"/>
      <w:r>
        <w:t>Test Plan</w:t>
      </w:r>
      <w:bookmarkEnd w:id="3"/>
    </w:p>
    <w:tbl>
      <w:tblPr>
        <w:tblStyle w:val="TableGrid"/>
        <w:tblW w:w="10006" w:type="dxa"/>
        <w:tblLook w:val="04A0" w:firstRow="1" w:lastRow="0" w:firstColumn="1" w:lastColumn="0" w:noHBand="0" w:noVBand="1"/>
      </w:tblPr>
      <w:tblGrid>
        <w:gridCol w:w="576"/>
        <w:gridCol w:w="2019"/>
        <w:gridCol w:w="1924"/>
        <w:gridCol w:w="2001"/>
        <w:gridCol w:w="1735"/>
        <w:gridCol w:w="1751"/>
      </w:tblGrid>
      <w:tr w:rsidR="00A4376B" w14:paraId="202DB8D6" w14:textId="1A7E740F" w:rsidTr="00A4376B">
        <w:trPr>
          <w:trHeight w:val="271"/>
        </w:trPr>
        <w:tc>
          <w:tcPr>
            <w:tcW w:w="421" w:type="dxa"/>
          </w:tcPr>
          <w:p w14:paraId="12214F53" w14:textId="421F477D" w:rsidR="00A4376B" w:rsidRDefault="00A4376B" w:rsidP="00B9796E">
            <w:pPr>
              <w:rPr>
                <w:rFonts w:ascii="Segoe UI" w:eastAsia="Segoe UI" w:hAnsi="Segoe UI" w:cs="Segoe UI"/>
                <w:sz w:val="21"/>
                <w:szCs w:val="21"/>
              </w:rPr>
            </w:pPr>
            <w:r>
              <w:rPr>
                <w:rFonts w:ascii="Segoe UI" w:eastAsia="Segoe UI" w:hAnsi="Segoe UI" w:cs="Segoe UI"/>
                <w:sz w:val="21"/>
                <w:szCs w:val="21"/>
              </w:rPr>
              <w:t>Test No.</w:t>
            </w:r>
          </w:p>
        </w:tc>
        <w:tc>
          <w:tcPr>
            <w:tcW w:w="2054" w:type="dxa"/>
          </w:tcPr>
          <w:p w14:paraId="22ECE850" w14:textId="7E6CF29E" w:rsidR="00A4376B" w:rsidRDefault="00A4376B" w:rsidP="00B9796E">
            <w:pPr>
              <w:rPr>
                <w:rFonts w:ascii="Segoe UI" w:eastAsia="Segoe UI" w:hAnsi="Segoe UI" w:cs="Segoe UI"/>
                <w:sz w:val="21"/>
                <w:szCs w:val="21"/>
              </w:rPr>
            </w:pPr>
            <w:r>
              <w:rPr>
                <w:rFonts w:ascii="Segoe UI" w:eastAsia="Segoe UI" w:hAnsi="Segoe UI" w:cs="Segoe UI"/>
                <w:sz w:val="21"/>
                <w:szCs w:val="21"/>
              </w:rPr>
              <w:t>Test</w:t>
            </w:r>
          </w:p>
        </w:tc>
        <w:tc>
          <w:tcPr>
            <w:tcW w:w="1949" w:type="dxa"/>
          </w:tcPr>
          <w:p w14:paraId="759911A3" w14:textId="217BDEF9" w:rsidR="00A4376B" w:rsidRDefault="00A4376B" w:rsidP="00B9796E">
            <w:pPr>
              <w:rPr>
                <w:rFonts w:ascii="Segoe UI" w:eastAsia="Segoe UI" w:hAnsi="Segoe UI" w:cs="Segoe UI"/>
                <w:sz w:val="21"/>
                <w:szCs w:val="21"/>
              </w:rPr>
            </w:pPr>
            <w:r>
              <w:rPr>
                <w:rFonts w:ascii="Segoe UI" w:eastAsia="Segoe UI" w:hAnsi="Segoe UI" w:cs="Segoe UI"/>
                <w:sz w:val="21"/>
                <w:szCs w:val="21"/>
              </w:rPr>
              <w:t>Expected Outcome</w:t>
            </w:r>
          </w:p>
        </w:tc>
        <w:tc>
          <w:tcPr>
            <w:tcW w:w="2028" w:type="dxa"/>
          </w:tcPr>
          <w:p w14:paraId="0C468C7C" w14:textId="2B03150F" w:rsidR="00A4376B" w:rsidRDefault="00A4376B" w:rsidP="00B9796E">
            <w:pPr>
              <w:rPr>
                <w:rFonts w:ascii="Segoe UI" w:eastAsia="Segoe UI" w:hAnsi="Segoe UI" w:cs="Segoe UI"/>
                <w:sz w:val="21"/>
                <w:szCs w:val="21"/>
              </w:rPr>
            </w:pPr>
            <w:r>
              <w:rPr>
                <w:rFonts w:ascii="Segoe UI" w:eastAsia="Segoe UI" w:hAnsi="Segoe UI" w:cs="Segoe UI"/>
                <w:sz w:val="21"/>
                <w:szCs w:val="21"/>
              </w:rPr>
              <w:t>Actual Outcome</w:t>
            </w:r>
          </w:p>
        </w:tc>
        <w:tc>
          <w:tcPr>
            <w:tcW w:w="1777" w:type="dxa"/>
          </w:tcPr>
          <w:p w14:paraId="098824AD" w14:textId="5036F5EC" w:rsidR="00A4376B" w:rsidRDefault="00A4376B" w:rsidP="00B9796E">
            <w:pPr>
              <w:rPr>
                <w:rFonts w:ascii="Segoe UI" w:eastAsia="Segoe UI" w:hAnsi="Segoe UI" w:cs="Segoe UI"/>
                <w:sz w:val="21"/>
                <w:szCs w:val="21"/>
              </w:rPr>
            </w:pPr>
            <w:r>
              <w:rPr>
                <w:rFonts w:ascii="Segoe UI" w:eastAsia="Segoe UI" w:hAnsi="Segoe UI" w:cs="Segoe UI"/>
                <w:sz w:val="21"/>
                <w:szCs w:val="21"/>
              </w:rPr>
              <w:t>Fix?</w:t>
            </w:r>
          </w:p>
        </w:tc>
        <w:tc>
          <w:tcPr>
            <w:tcW w:w="1777" w:type="dxa"/>
            <w:shd w:val="clear" w:color="auto" w:fill="FF0000"/>
          </w:tcPr>
          <w:p w14:paraId="00373546" w14:textId="53CE8A00" w:rsidR="00A4376B" w:rsidRDefault="00A4376B" w:rsidP="00B9796E">
            <w:pPr>
              <w:rPr>
                <w:rFonts w:ascii="Segoe UI" w:eastAsia="Segoe UI" w:hAnsi="Segoe UI" w:cs="Segoe UI"/>
                <w:sz w:val="21"/>
                <w:szCs w:val="21"/>
              </w:rPr>
            </w:pPr>
            <w:r>
              <w:rPr>
                <w:rFonts w:ascii="Segoe UI" w:eastAsia="Segoe UI" w:hAnsi="Segoe UI" w:cs="Segoe UI"/>
                <w:sz w:val="21"/>
                <w:szCs w:val="21"/>
              </w:rPr>
              <w:t>Fixed Outcome</w:t>
            </w:r>
          </w:p>
        </w:tc>
      </w:tr>
      <w:tr w:rsidR="00A4376B" w14:paraId="7FF1AD65" w14:textId="61037F64" w:rsidTr="00A4376B">
        <w:trPr>
          <w:trHeight w:val="1115"/>
        </w:trPr>
        <w:tc>
          <w:tcPr>
            <w:tcW w:w="421" w:type="dxa"/>
          </w:tcPr>
          <w:p w14:paraId="1518B2E0" w14:textId="0E320940"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1</w:t>
            </w:r>
          </w:p>
        </w:tc>
        <w:tc>
          <w:tcPr>
            <w:tcW w:w="2054" w:type="dxa"/>
          </w:tcPr>
          <w:p w14:paraId="6F92F9A3" w14:textId="3EEAE791"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Profit</w:t>
            </w:r>
          </w:p>
        </w:tc>
        <w:tc>
          <w:tcPr>
            <w:tcW w:w="1949" w:type="dxa"/>
          </w:tcPr>
          <w:p w14:paraId="747FE03E" w14:textId="2CB66077"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Shows the profit on the table by “advertising costs – sales”.</w:t>
            </w:r>
          </w:p>
        </w:tc>
        <w:tc>
          <w:tcPr>
            <w:tcW w:w="2028" w:type="dxa"/>
          </w:tcPr>
          <w:p w14:paraId="3DFEA782" w14:textId="37326A6B" w:rsidR="00A4376B" w:rsidRDefault="00A4376B" w:rsidP="063C8CA4">
            <w:pPr>
              <w:rPr>
                <w:rFonts w:ascii="Segoe UI" w:eastAsia="Segoe UI" w:hAnsi="Segoe UI" w:cs="Segoe UI"/>
                <w:sz w:val="21"/>
                <w:szCs w:val="21"/>
              </w:rPr>
            </w:pPr>
            <w:r w:rsidRPr="063C8CA4">
              <w:rPr>
                <w:rFonts w:ascii="Segoe UI" w:eastAsia="Segoe UI" w:hAnsi="Segoe UI" w:cs="Segoe UI"/>
                <w:sz w:val="21"/>
                <w:szCs w:val="21"/>
              </w:rPr>
              <w:t xml:space="preserve">Shows the profit on the </w:t>
            </w:r>
            <w:proofErr w:type="gramStart"/>
            <w:r w:rsidRPr="063C8CA4">
              <w:rPr>
                <w:rFonts w:ascii="Segoe UI" w:eastAsia="Segoe UI" w:hAnsi="Segoe UI" w:cs="Segoe UI"/>
                <w:sz w:val="21"/>
                <w:szCs w:val="21"/>
              </w:rPr>
              <w:t>table</w:t>
            </w:r>
            <w:proofErr w:type="gramEnd"/>
          </w:p>
          <w:p w14:paraId="68CA9871" w14:textId="1D818B51" w:rsidR="00A4376B" w:rsidRDefault="00A4376B" w:rsidP="063C8CA4">
            <w:pPr>
              <w:rPr>
                <w:rFonts w:ascii="Segoe UI" w:eastAsia="Segoe UI" w:hAnsi="Segoe UI" w:cs="Segoe UI"/>
                <w:sz w:val="21"/>
                <w:szCs w:val="21"/>
              </w:rPr>
            </w:pPr>
          </w:p>
        </w:tc>
        <w:tc>
          <w:tcPr>
            <w:tcW w:w="1777" w:type="dxa"/>
          </w:tcPr>
          <w:p w14:paraId="3F4712DF" w14:textId="6C5B675C"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N/A</w:t>
            </w:r>
          </w:p>
        </w:tc>
        <w:tc>
          <w:tcPr>
            <w:tcW w:w="1777" w:type="dxa"/>
            <w:shd w:val="clear" w:color="auto" w:fill="FF0000"/>
          </w:tcPr>
          <w:p w14:paraId="5E3B0BAD" w14:textId="50DB4006" w:rsidR="00A4376B" w:rsidRPr="063C8CA4" w:rsidRDefault="00A4376B" w:rsidP="00B9796E">
            <w:pPr>
              <w:rPr>
                <w:rFonts w:ascii="Segoe UI" w:eastAsia="Segoe UI" w:hAnsi="Segoe UI" w:cs="Segoe UI"/>
                <w:sz w:val="21"/>
                <w:szCs w:val="21"/>
              </w:rPr>
            </w:pPr>
            <w:r>
              <w:rPr>
                <w:rFonts w:ascii="Segoe UI" w:eastAsia="Segoe UI" w:hAnsi="Segoe UI" w:cs="Segoe UI"/>
                <w:sz w:val="21"/>
                <w:szCs w:val="21"/>
              </w:rPr>
              <w:t>N/A</w:t>
            </w:r>
          </w:p>
        </w:tc>
      </w:tr>
      <w:tr w:rsidR="00A4376B" w14:paraId="43018724" w14:textId="1A3BC6BD" w:rsidTr="00A4376B">
        <w:trPr>
          <w:trHeight w:val="602"/>
        </w:trPr>
        <w:tc>
          <w:tcPr>
            <w:tcW w:w="421" w:type="dxa"/>
          </w:tcPr>
          <w:p w14:paraId="7595F1A0" w14:textId="76B489FA"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2</w:t>
            </w:r>
          </w:p>
        </w:tc>
        <w:tc>
          <w:tcPr>
            <w:tcW w:w="2054" w:type="dxa"/>
          </w:tcPr>
          <w:p w14:paraId="146383BC" w14:textId="18AA0393"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Inflation rate</w:t>
            </w:r>
          </w:p>
        </w:tc>
        <w:tc>
          <w:tcPr>
            <w:tcW w:w="1949" w:type="dxa"/>
          </w:tcPr>
          <w:p w14:paraId="48C17978" w14:textId="3A192142" w:rsidR="00A4376B" w:rsidRDefault="00A4376B" w:rsidP="063C8CA4">
            <w:pPr>
              <w:spacing w:line="259" w:lineRule="auto"/>
            </w:pPr>
            <w:r w:rsidRPr="063C8CA4">
              <w:rPr>
                <w:rFonts w:ascii="Segoe UI" w:eastAsia="Segoe UI" w:hAnsi="Segoe UI" w:cs="Segoe UI"/>
                <w:sz w:val="21"/>
                <w:szCs w:val="21"/>
              </w:rPr>
              <w:t>Inflation rate should change</w:t>
            </w:r>
          </w:p>
        </w:tc>
        <w:tc>
          <w:tcPr>
            <w:tcW w:w="2028" w:type="dxa"/>
          </w:tcPr>
          <w:p w14:paraId="415DD6F2" w14:textId="6814F001"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It changes the outcome</w:t>
            </w:r>
          </w:p>
        </w:tc>
        <w:tc>
          <w:tcPr>
            <w:tcW w:w="1777" w:type="dxa"/>
          </w:tcPr>
          <w:p w14:paraId="480BE066" w14:textId="356FA5A2"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N/A</w:t>
            </w:r>
          </w:p>
        </w:tc>
        <w:tc>
          <w:tcPr>
            <w:tcW w:w="1777" w:type="dxa"/>
            <w:shd w:val="clear" w:color="auto" w:fill="FF0000"/>
          </w:tcPr>
          <w:p w14:paraId="024400CE" w14:textId="6462E382" w:rsidR="00A4376B" w:rsidRPr="063C8CA4" w:rsidRDefault="00A4376B" w:rsidP="00B9796E">
            <w:pPr>
              <w:rPr>
                <w:rFonts w:ascii="Segoe UI" w:eastAsia="Segoe UI" w:hAnsi="Segoe UI" w:cs="Segoe UI"/>
                <w:sz w:val="21"/>
                <w:szCs w:val="21"/>
              </w:rPr>
            </w:pPr>
            <w:r>
              <w:rPr>
                <w:rFonts w:ascii="Segoe UI" w:eastAsia="Segoe UI" w:hAnsi="Segoe UI" w:cs="Segoe UI"/>
                <w:sz w:val="21"/>
                <w:szCs w:val="21"/>
              </w:rPr>
              <w:t>N/A</w:t>
            </w:r>
          </w:p>
        </w:tc>
      </w:tr>
      <w:tr w:rsidR="00A4376B" w14:paraId="6DA50A3D" w14:textId="05DF7E89" w:rsidTr="00A4376B">
        <w:trPr>
          <w:trHeight w:val="844"/>
        </w:trPr>
        <w:tc>
          <w:tcPr>
            <w:tcW w:w="421" w:type="dxa"/>
          </w:tcPr>
          <w:p w14:paraId="2CAA56F5" w14:textId="7A088ED1"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3</w:t>
            </w:r>
          </w:p>
        </w:tc>
        <w:tc>
          <w:tcPr>
            <w:tcW w:w="2054" w:type="dxa"/>
          </w:tcPr>
          <w:p w14:paraId="1DD6B78B" w14:textId="64226C13" w:rsidR="00A4376B" w:rsidRDefault="00A4376B" w:rsidP="063C8CA4">
            <w:pPr>
              <w:spacing w:line="259" w:lineRule="auto"/>
              <w:rPr>
                <w:rFonts w:ascii="Segoe UI" w:eastAsia="Segoe UI" w:hAnsi="Segoe UI" w:cs="Segoe UI"/>
                <w:sz w:val="21"/>
                <w:szCs w:val="21"/>
              </w:rPr>
            </w:pPr>
            <w:r w:rsidRPr="063C8CA4">
              <w:rPr>
                <w:rFonts w:ascii="Segoe UI" w:eastAsia="Segoe UI" w:hAnsi="Segoe UI" w:cs="Segoe UI"/>
                <w:sz w:val="21"/>
                <w:szCs w:val="21"/>
              </w:rPr>
              <w:t>Type of advertising</w:t>
            </w:r>
          </w:p>
        </w:tc>
        <w:tc>
          <w:tcPr>
            <w:tcW w:w="1949" w:type="dxa"/>
          </w:tcPr>
          <w:p w14:paraId="514C0E5C" w14:textId="0108388D"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The type of advertising should change</w:t>
            </w:r>
          </w:p>
        </w:tc>
        <w:tc>
          <w:tcPr>
            <w:tcW w:w="2028" w:type="dxa"/>
          </w:tcPr>
          <w:p w14:paraId="6DCFC878" w14:textId="4206D193" w:rsidR="00A4376B" w:rsidRPr="00A4376B" w:rsidRDefault="00A4376B" w:rsidP="00B9796E">
            <w:pPr>
              <w:rPr>
                <w:rFonts w:ascii="Segoe UI" w:eastAsia="Segoe UI" w:hAnsi="Segoe UI" w:cs="Segoe UI"/>
                <w:color w:val="FF0000"/>
                <w:sz w:val="21"/>
                <w:szCs w:val="21"/>
              </w:rPr>
            </w:pPr>
            <w:r w:rsidRPr="063C8CA4">
              <w:rPr>
                <w:rFonts w:ascii="Segoe UI" w:eastAsia="Segoe UI" w:hAnsi="Segoe UI" w:cs="Segoe UI"/>
                <w:sz w:val="21"/>
                <w:szCs w:val="21"/>
              </w:rPr>
              <w:t>It changes</w:t>
            </w:r>
            <w:r>
              <w:rPr>
                <w:rFonts w:ascii="Segoe UI" w:eastAsia="Segoe UI" w:hAnsi="Segoe UI" w:cs="Segoe UI"/>
                <w:sz w:val="21"/>
                <w:szCs w:val="21"/>
              </w:rPr>
              <w:t xml:space="preserve"> </w:t>
            </w:r>
            <w:r>
              <w:rPr>
                <w:rFonts w:ascii="Segoe UI" w:eastAsia="Segoe UI" w:hAnsi="Segoe UI" w:cs="Segoe UI"/>
                <w:color w:val="FF0000"/>
                <w:sz w:val="21"/>
                <w:szCs w:val="21"/>
              </w:rPr>
              <w:t>the type of advertising.</w:t>
            </w:r>
          </w:p>
        </w:tc>
        <w:tc>
          <w:tcPr>
            <w:tcW w:w="1777" w:type="dxa"/>
          </w:tcPr>
          <w:p w14:paraId="574A96C2" w14:textId="630D0D9C"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N/A</w:t>
            </w:r>
          </w:p>
        </w:tc>
        <w:tc>
          <w:tcPr>
            <w:tcW w:w="1777" w:type="dxa"/>
            <w:shd w:val="clear" w:color="auto" w:fill="FF0000"/>
          </w:tcPr>
          <w:p w14:paraId="6A05FAE0" w14:textId="376E96B2" w:rsidR="00A4376B" w:rsidRPr="063C8CA4" w:rsidRDefault="00A4376B" w:rsidP="00B9796E">
            <w:pPr>
              <w:rPr>
                <w:rFonts w:ascii="Segoe UI" w:eastAsia="Segoe UI" w:hAnsi="Segoe UI" w:cs="Segoe UI"/>
                <w:sz w:val="21"/>
                <w:szCs w:val="21"/>
              </w:rPr>
            </w:pPr>
            <w:r>
              <w:rPr>
                <w:rFonts w:ascii="Segoe UI" w:eastAsia="Segoe UI" w:hAnsi="Segoe UI" w:cs="Segoe UI"/>
                <w:sz w:val="21"/>
                <w:szCs w:val="21"/>
              </w:rPr>
              <w:t>N/A</w:t>
            </w:r>
          </w:p>
        </w:tc>
      </w:tr>
      <w:tr w:rsidR="00A4376B" w14:paraId="795F3595" w14:textId="0276618D" w:rsidTr="00A4376B">
        <w:trPr>
          <w:trHeight w:val="1959"/>
        </w:trPr>
        <w:tc>
          <w:tcPr>
            <w:tcW w:w="421" w:type="dxa"/>
          </w:tcPr>
          <w:p w14:paraId="6F86C682" w14:textId="0E1B0556"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4</w:t>
            </w:r>
          </w:p>
        </w:tc>
        <w:tc>
          <w:tcPr>
            <w:tcW w:w="2054" w:type="dxa"/>
          </w:tcPr>
          <w:p w14:paraId="207A6F47" w14:textId="05ABF97C"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Inflation rate minimum and maximum</w:t>
            </w:r>
          </w:p>
        </w:tc>
        <w:tc>
          <w:tcPr>
            <w:tcW w:w="1949" w:type="dxa"/>
          </w:tcPr>
          <w:p w14:paraId="140BA8A0" w14:textId="75C1E72E"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To meet its minimum and maximum requirements (so it can’t go under 5% and it can’t go above 9%)</w:t>
            </w:r>
          </w:p>
        </w:tc>
        <w:tc>
          <w:tcPr>
            <w:tcW w:w="2028" w:type="dxa"/>
          </w:tcPr>
          <w:p w14:paraId="1E50AD96" w14:textId="6CBF7737"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It meets those requirements.</w:t>
            </w:r>
          </w:p>
        </w:tc>
        <w:tc>
          <w:tcPr>
            <w:tcW w:w="1777" w:type="dxa"/>
          </w:tcPr>
          <w:p w14:paraId="18201475" w14:textId="4E7871FA" w:rsidR="00A4376B" w:rsidRDefault="00A4376B" w:rsidP="00B9796E">
            <w:pPr>
              <w:rPr>
                <w:rFonts w:ascii="Segoe UI" w:eastAsia="Segoe UI" w:hAnsi="Segoe UI" w:cs="Segoe UI"/>
                <w:sz w:val="21"/>
                <w:szCs w:val="21"/>
              </w:rPr>
            </w:pPr>
            <w:r w:rsidRPr="063C8CA4">
              <w:rPr>
                <w:rFonts w:ascii="Segoe UI" w:eastAsia="Segoe UI" w:hAnsi="Segoe UI" w:cs="Segoe UI"/>
                <w:sz w:val="21"/>
                <w:szCs w:val="21"/>
              </w:rPr>
              <w:t>N/A</w:t>
            </w:r>
          </w:p>
        </w:tc>
        <w:tc>
          <w:tcPr>
            <w:tcW w:w="1777" w:type="dxa"/>
            <w:shd w:val="clear" w:color="auto" w:fill="FF0000"/>
          </w:tcPr>
          <w:p w14:paraId="1288FDEC" w14:textId="3177B12C" w:rsidR="00A4376B" w:rsidRPr="063C8CA4" w:rsidRDefault="00A4376B" w:rsidP="00B9796E">
            <w:pPr>
              <w:rPr>
                <w:rFonts w:ascii="Segoe UI" w:eastAsia="Segoe UI" w:hAnsi="Segoe UI" w:cs="Segoe UI"/>
                <w:sz w:val="21"/>
                <w:szCs w:val="21"/>
              </w:rPr>
            </w:pPr>
            <w:r>
              <w:rPr>
                <w:rFonts w:ascii="Segoe UI" w:eastAsia="Segoe UI" w:hAnsi="Segoe UI" w:cs="Segoe UI"/>
                <w:sz w:val="21"/>
                <w:szCs w:val="21"/>
              </w:rPr>
              <w:t>N/A</w:t>
            </w:r>
          </w:p>
        </w:tc>
      </w:tr>
      <w:tr w:rsidR="00A4376B" w14:paraId="7F29F5F4" w14:textId="2C81F3D8" w:rsidTr="00A4376B">
        <w:trPr>
          <w:trHeight w:val="1416"/>
        </w:trPr>
        <w:tc>
          <w:tcPr>
            <w:tcW w:w="421" w:type="dxa"/>
          </w:tcPr>
          <w:p w14:paraId="74E98B01" w14:textId="78365BB3" w:rsidR="00A4376B" w:rsidRDefault="00A4376B" w:rsidP="063C8CA4">
            <w:pPr>
              <w:rPr>
                <w:rFonts w:ascii="Segoe UI" w:eastAsia="Segoe UI" w:hAnsi="Segoe UI" w:cs="Segoe UI"/>
                <w:sz w:val="21"/>
                <w:szCs w:val="21"/>
              </w:rPr>
            </w:pPr>
            <w:r w:rsidRPr="063C8CA4">
              <w:rPr>
                <w:rFonts w:ascii="Segoe UI" w:eastAsia="Segoe UI" w:hAnsi="Segoe UI" w:cs="Segoe UI"/>
                <w:sz w:val="21"/>
                <w:szCs w:val="21"/>
              </w:rPr>
              <w:t>5</w:t>
            </w:r>
          </w:p>
        </w:tc>
        <w:tc>
          <w:tcPr>
            <w:tcW w:w="2054" w:type="dxa"/>
          </w:tcPr>
          <w:p w14:paraId="7635CA6A" w14:textId="5FEB994C" w:rsidR="00A4376B" w:rsidRDefault="00A4376B" w:rsidP="063C8CA4">
            <w:pPr>
              <w:rPr>
                <w:rFonts w:ascii="Segoe UI" w:eastAsia="Segoe UI" w:hAnsi="Segoe UI" w:cs="Segoe UI"/>
                <w:sz w:val="21"/>
                <w:szCs w:val="21"/>
              </w:rPr>
            </w:pPr>
            <w:r w:rsidRPr="063C8CA4">
              <w:rPr>
                <w:rFonts w:ascii="Segoe UI" w:eastAsia="Segoe UI" w:hAnsi="Segoe UI" w:cs="Segoe UI"/>
                <w:sz w:val="21"/>
                <w:szCs w:val="21"/>
              </w:rPr>
              <w:t>Profit functionality</w:t>
            </w:r>
          </w:p>
        </w:tc>
        <w:tc>
          <w:tcPr>
            <w:tcW w:w="1949" w:type="dxa"/>
          </w:tcPr>
          <w:p w14:paraId="1B656CDC" w14:textId="3BBEA722" w:rsidR="00A4376B" w:rsidRDefault="00A4376B" w:rsidP="063C8CA4">
            <w:pPr>
              <w:rPr>
                <w:rFonts w:ascii="Segoe UI" w:eastAsia="Segoe UI" w:hAnsi="Segoe UI" w:cs="Segoe UI"/>
                <w:sz w:val="21"/>
                <w:szCs w:val="21"/>
              </w:rPr>
            </w:pPr>
            <w:r w:rsidRPr="063C8CA4">
              <w:rPr>
                <w:rFonts w:ascii="Segoe UI" w:eastAsia="Segoe UI" w:hAnsi="Segoe UI" w:cs="Segoe UI"/>
                <w:sz w:val="21"/>
                <w:szCs w:val="21"/>
              </w:rPr>
              <w:t xml:space="preserve">Profit should be total costs taken from sales </w:t>
            </w:r>
          </w:p>
        </w:tc>
        <w:tc>
          <w:tcPr>
            <w:tcW w:w="2028" w:type="dxa"/>
          </w:tcPr>
          <w:p w14:paraId="5AE1A7E8" w14:textId="2F180EA6" w:rsidR="00A4376B" w:rsidRDefault="00A4376B" w:rsidP="063C8CA4">
            <w:pPr>
              <w:rPr>
                <w:rFonts w:ascii="Segoe UI" w:eastAsia="Segoe UI" w:hAnsi="Segoe UI" w:cs="Segoe UI"/>
                <w:sz w:val="21"/>
                <w:szCs w:val="21"/>
              </w:rPr>
            </w:pPr>
            <w:r w:rsidRPr="063C8CA4">
              <w:rPr>
                <w:rFonts w:ascii="Segoe UI" w:eastAsia="Segoe UI" w:hAnsi="Segoe UI" w:cs="Segoe UI"/>
                <w:sz w:val="21"/>
                <w:szCs w:val="21"/>
              </w:rPr>
              <w:t>Advertising costs taken from sales.</w:t>
            </w:r>
          </w:p>
        </w:tc>
        <w:tc>
          <w:tcPr>
            <w:tcW w:w="1777" w:type="dxa"/>
          </w:tcPr>
          <w:p w14:paraId="2A8ED610" w14:textId="78B33FE2" w:rsidR="00A4376B" w:rsidRDefault="00A4376B" w:rsidP="063C8CA4">
            <w:pPr>
              <w:rPr>
                <w:rFonts w:ascii="Segoe UI" w:eastAsia="Segoe UI" w:hAnsi="Segoe UI" w:cs="Segoe UI"/>
                <w:sz w:val="21"/>
                <w:szCs w:val="21"/>
              </w:rPr>
            </w:pPr>
            <w:r w:rsidRPr="063C8CA4">
              <w:rPr>
                <w:rFonts w:ascii="Segoe UI" w:eastAsia="Segoe UI" w:hAnsi="Segoe UI" w:cs="Segoe UI"/>
                <w:sz w:val="21"/>
                <w:szCs w:val="21"/>
              </w:rPr>
              <w:t>Change out cell []10 to []11</w:t>
            </w:r>
          </w:p>
        </w:tc>
        <w:tc>
          <w:tcPr>
            <w:tcW w:w="1777" w:type="dxa"/>
            <w:shd w:val="clear" w:color="auto" w:fill="FF0000"/>
          </w:tcPr>
          <w:p w14:paraId="10747D4A" w14:textId="61A9D1A9" w:rsidR="00A4376B" w:rsidRPr="063C8CA4" w:rsidRDefault="00A4376B" w:rsidP="063C8CA4">
            <w:pPr>
              <w:rPr>
                <w:rFonts w:ascii="Segoe UI" w:eastAsia="Segoe UI" w:hAnsi="Segoe UI" w:cs="Segoe UI"/>
                <w:sz w:val="21"/>
                <w:szCs w:val="21"/>
              </w:rPr>
            </w:pPr>
            <w:r>
              <w:rPr>
                <w:rFonts w:ascii="Segoe UI" w:eastAsia="Segoe UI" w:hAnsi="Segoe UI" w:cs="Segoe UI"/>
                <w:sz w:val="21"/>
                <w:szCs w:val="21"/>
              </w:rPr>
              <w:t>Advertising costs taken from sales.</w:t>
            </w:r>
          </w:p>
        </w:tc>
      </w:tr>
      <w:tr w:rsidR="005D7B22" w14:paraId="57F32425" w14:textId="77777777" w:rsidTr="005D7B22">
        <w:trPr>
          <w:trHeight w:val="1416"/>
        </w:trPr>
        <w:tc>
          <w:tcPr>
            <w:tcW w:w="421" w:type="dxa"/>
            <w:shd w:val="clear" w:color="auto" w:fill="FF0000"/>
          </w:tcPr>
          <w:p w14:paraId="258AE8D9" w14:textId="25BE74C9" w:rsidR="005D7B22" w:rsidRPr="063C8CA4" w:rsidRDefault="005D7B22" w:rsidP="063C8CA4">
            <w:pPr>
              <w:rPr>
                <w:rFonts w:ascii="Segoe UI" w:eastAsia="Segoe UI" w:hAnsi="Segoe UI" w:cs="Segoe UI"/>
                <w:sz w:val="21"/>
                <w:szCs w:val="21"/>
              </w:rPr>
            </w:pPr>
            <w:r>
              <w:rPr>
                <w:rFonts w:ascii="Segoe UI" w:eastAsia="Segoe UI" w:hAnsi="Segoe UI" w:cs="Segoe UI"/>
                <w:sz w:val="21"/>
                <w:szCs w:val="21"/>
              </w:rPr>
              <w:t>6</w:t>
            </w:r>
          </w:p>
        </w:tc>
        <w:tc>
          <w:tcPr>
            <w:tcW w:w="2054" w:type="dxa"/>
            <w:shd w:val="clear" w:color="auto" w:fill="FF0000"/>
          </w:tcPr>
          <w:p w14:paraId="5D1399EF" w14:textId="4352C4F9" w:rsidR="005D7B22" w:rsidRPr="063C8CA4" w:rsidRDefault="005D7B22" w:rsidP="063C8CA4">
            <w:pPr>
              <w:rPr>
                <w:rFonts w:ascii="Segoe UI" w:eastAsia="Segoe UI" w:hAnsi="Segoe UI" w:cs="Segoe UI"/>
                <w:sz w:val="21"/>
                <w:szCs w:val="21"/>
              </w:rPr>
            </w:pPr>
            <w:r>
              <w:rPr>
                <w:rFonts w:ascii="Segoe UI" w:eastAsia="Segoe UI" w:hAnsi="Segoe UI" w:cs="Segoe UI"/>
                <w:sz w:val="21"/>
                <w:szCs w:val="21"/>
              </w:rPr>
              <w:t>2023 Total costs</w:t>
            </w:r>
          </w:p>
        </w:tc>
        <w:tc>
          <w:tcPr>
            <w:tcW w:w="1949" w:type="dxa"/>
            <w:shd w:val="clear" w:color="auto" w:fill="FF0000"/>
          </w:tcPr>
          <w:p w14:paraId="54053C24" w14:textId="3B2081E9" w:rsidR="005D7B22" w:rsidRPr="063C8CA4" w:rsidRDefault="005D7B22" w:rsidP="063C8CA4">
            <w:pPr>
              <w:rPr>
                <w:rFonts w:ascii="Segoe UI" w:eastAsia="Segoe UI" w:hAnsi="Segoe UI" w:cs="Segoe UI"/>
                <w:sz w:val="21"/>
                <w:szCs w:val="21"/>
              </w:rPr>
            </w:pPr>
            <w:r>
              <w:rPr>
                <w:rFonts w:ascii="Segoe UI" w:eastAsia="Segoe UI" w:hAnsi="Segoe UI" w:cs="Segoe UI"/>
                <w:sz w:val="21"/>
                <w:szCs w:val="21"/>
              </w:rPr>
              <w:t>2023 Total costs should add all the 2023 costs together</w:t>
            </w:r>
          </w:p>
        </w:tc>
        <w:tc>
          <w:tcPr>
            <w:tcW w:w="2028" w:type="dxa"/>
            <w:shd w:val="clear" w:color="auto" w:fill="FF0000"/>
          </w:tcPr>
          <w:p w14:paraId="67E11481" w14:textId="52C10A42" w:rsidR="005D7B22" w:rsidRPr="063C8CA4" w:rsidRDefault="005D7B22" w:rsidP="063C8CA4">
            <w:pPr>
              <w:rPr>
                <w:rFonts w:ascii="Segoe UI" w:eastAsia="Segoe UI" w:hAnsi="Segoe UI" w:cs="Segoe UI"/>
                <w:sz w:val="21"/>
                <w:szCs w:val="21"/>
              </w:rPr>
            </w:pPr>
            <w:r>
              <w:rPr>
                <w:rFonts w:ascii="Segoe UI" w:eastAsia="Segoe UI" w:hAnsi="Segoe UI" w:cs="Segoe UI"/>
                <w:sz w:val="21"/>
                <w:szCs w:val="21"/>
              </w:rPr>
              <w:t xml:space="preserve">2023 total costs </w:t>
            </w:r>
            <w:proofErr w:type="gramStart"/>
            <w:r>
              <w:rPr>
                <w:rFonts w:ascii="Segoe UI" w:eastAsia="Segoe UI" w:hAnsi="Segoe UI" w:cs="Segoe UI"/>
                <w:sz w:val="21"/>
                <w:szCs w:val="21"/>
              </w:rPr>
              <w:t>adds</w:t>
            </w:r>
            <w:proofErr w:type="gramEnd"/>
            <w:r>
              <w:rPr>
                <w:rFonts w:ascii="Segoe UI" w:eastAsia="Segoe UI" w:hAnsi="Segoe UI" w:cs="Segoe UI"/>
                <w:sz w:val="21"/>
                <w:szCs w:val="21"/>
              </w:rPr>
              <w:t xml:space="preserve"> all the 2022 costs together, when it should just focus on 2023.</w:t>
            </w:r>
          </w:p>
        </w:tc>
        <w:tc>
          <w:tcPr>
            <w:tcW w:w="1777" w:type="dxa"/>
            <w:shd w:val="clear" w:color="auto" w:fill="FF0000"/>
          </w:tcPr>
          <w:p w14:paraId="40DC9A7D" w14:textId="354620A8" w:rsidR="005D7B22" w:rsidRPr="063C8CA4" w:rsidRDefault="005D7B22" w:rsidP="063C8CA4">
            <w:pPr>
              <w:rPr>
                <w:rFonts w:ascii="Segoe UI" w:eastAsia="Segoe UI" w:hAnsi="Segoe UI" w:cs="Segoe UI"/>
                <w:sz w:val="21"/>
                <w:szCs w:val="21"/>
              </w:rPr>
            </w:pPr>
            <w:r>
              <w:rPr>
                <w:rFonts w:ascii="Segoe UI" w:eastAsia="Segoe UI" w:hAnsi="Segoe UI" w:cs="Segoe UI"/>
                <w:sz w:val="21"/>
                <w:szCs w:val="21"/>
              </w:rPr>
              <w:t>Change formula so it focuses on 2023 instead of 2022.</w:t>
            </w:r>
          </w:p>
        </w:tc>
        <w:tc>
          <w:tcPr>
            <w:tcW w:w="1777" w:type="dxa"/>
            <w:shd w:val="clear" w:color="auto" w:fill="FF0000"/>
          </w:tcPr>
          <w:p w14:paraId="6A1F9063" w14:textId="4A2A39A5" w:rsidR="005D7B22" w:rsidRDefault="005D7B22" w:rsidP="063C8CA4">
            <w:pPr>
              <w:rPr>
                <w:rFonts w:ascii="Segoe UI" w:eastAsia="Segoe UI" w:hAnsi="Segoe UI" w:cs="Segoe UI"/>
                <w:sz w:val="21"/>
                <w:szCs w:val="21"/>
              </w:rPr>
            </w:pPr>
            <w:r>
              <w:rPr>
                <w:rFonts w:ascii="Segoe UI" w:eastAsia="Segoe UI" w:hAnsi="Segoe UI" w:cs="Segoe UI"/>
                <w:sz w:val="21"/>
                <w:szCs w:val="21"/>
              </w:rPr>
              <w:t xml:space="preserve">2023 total costs </w:t>
            </w:r>
            <w:proofErr w:type="gramStart"/>
            <w:r>
              <w:rPr>
                <w:rFonts w:ascii="Segoe UI" w:eastAsia="Segoe UI" w:hAnsi="Segoe UI" w:cs="Segoe UI"/>
                <w:sz w:val="21"/>
                <w:szCs w:val="21"/>
              </w:rPr>
              <w:t>adds</w:t>
            </w:r>
            <w:proofErr w:type="gramEnd"/>
            <w:r>
              <w:rPr>
                <w:rFonts w:ascii="Segoe UI" w:eastAsia="Segoe UI" w:hAnsi="Segoe UI" w:cs="Segoe UI"/>
                <w:sz w:val="21"/>
                <w:szCs w:val="21"/>
              </w:rPr>
              <w:t xml:space="preserve"> all the 2023 costs together.</w:t>
            </w:r>
          </w:p>
        </w:tc>
      </w:tr>
    </w:tbl>
    <w:p w14:paraId="1003E645" w14:textId="2AEE85EF" w:rsidR="063C8CA4" w:rsidRDefault="063C8CA4" w:rsidP="063C8CA4"/>
    <w:p w14:paraId="3C234101" w14:textId="1427ECDD" w:rsidR="085D3459" w:rsidRDefault="1070048D" w:rsidP="063C8CA4">
      <w:r w:rsidRPr="1051E0A5">
        <w:rPr>
          <w:b/>
          <w:bCs/>
        </w:rPr>
        <w:t xml:space="preserve">P7: </w:t>
      </w:r>
      <w:r w:rsidR="085D3459">
        <w:t xml:space="preserve">The spreadsheet </w:t>
      </w:r>
      <w:r w:rsidR="0A43AAED">
        <w:t xml:space="preserve">(data model) </w:t>
      </w:r>
      <w:r w:rsidR="085D3459">
        <w:t xml:space="preserve">meets the client requirements because comparing the client requirements and the spreadsheet we can </w:t>
      </w:r>
      <w:r w:rsidR="29B03BFD">
        <w:t xml:space="preserve">see that it does what the client has asked </w:t>
      </w:r>
      <w:r w:rsidR="0902AE96">
        <w:t>me</w:t>
      </w:r>
      <w:r w:rsidR="29B03BFD">
        <w:t xml:space="preserve"> to </w:t>
      </w:r>
      <w:r w:rsidR="075DEE9D">
        <w:t>put in</w:t>
      </w:r>
      <w:r w:rsidR="29B03BFD">
        <w:t xml:space="preserve">, such as applying the minimum and maximum number </w:t>
      </w:r>
      <w:r w:rsidR="12170856">
        <w:t>being 5% and 9%</w:t>
      </w:r>
      <w:r w:rsidR="749E1BD4">
        <w:t xml:space="preserve">, predicts the effects of changing advertising methods by adding 2023 in, </w:t>
      </w:r>
      <w:r w:rsidR="26FA0660">
        <w:t>extracts from the attached CSV file as I've put in data from there on the spreadsheet</w:t>
      </w:r>
      <w:r w:rsidR="6E919DF8">
        <w:t xml:space="preserve">. </w:t>
      </w:r>
      <w:r w:rsidR="093AC5CB">
        <w:t xml:space="preserve">The design matches the client requirements as well. </w:t>
      </w:r>
      <w:r w:rsidR="2BE339EE">
        <w:t>Therefore, the spreadsheet meets the client requirements.</w:t>
      </w:r>
    </w:p>
    <w:sectPr w:rsidR="085D34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C4A"/>
    <w:rsid w:val="00023C4A"/>
    <w:rsid w:val="001268EC"/>
    <w:rsid w:val="001D6223"/>
    <w:rsid w:val="00316BE6"/>
    <w:rsid w:val="00396BA9"/>
    <w:rsid w:val="003C1E83"/>
    <w:rsid w:val="0058358A"/>
    <w:rsid w:val="005D7B22"/>
    <w:rsid w:val="00657C18"/>
    <w:rsid w:val="00811EF3"/>
    <w:rsid w:val="008D2D91"/>
    <w:rsid w:val="009440FB"/>
    <w:rsid w:val="00A4376B"/>
    <w:rsid w:val="00A73BE4"/>
    <w:rsid w:val="00AE3914"/>
    <w:rsid w:val="00B37ABD"/>
    <w:rsid w:val="00B9796E"/>
    <w:rsid w:val="00EC2967"/>
    <w:rsid w:val="03FB45E8"/>
    <w:rsid w:val="063C8CA4"/>
    <w:rsid w:val="0651AB60"/>
    <w:rsid w:val="075DEE9D"/>
    <w:rsid w:val="085D3459"/>
    <w:rsid w:val="0902AE96"/>
    <w:rsid w:val="093AC5CB"/>
    <w:rsid w:val="0A43AAED"/>
    <w:rsid w:val="0CD57F7C"/>
    <w:rsid w:val="0DE679CD"/>
    <w:rsid w:val="0E1D9E10"/>
    <w:rsid w:val="1051E0A5"/>
    <w:rsid w:val="1070048D"/>
    <w:rsid w:val="108C0FD4"/>
    <w:rsid w:val="10E38BC9"/>
    <w:rsid w:val="12170856"/>
    <w:rsid w:val="12E2EC63"/>
    <w:rsid w:val="1428F82A"/>
    <w:rsid w:val="15779ED5"/>
    <w:rsid w:val="160FCEAA"/>
    <w:rsid w:val="176ED6E1"/>
    <w:rsid w:val="1E8A0C31"/>
    <w:rsid w:val="1F36B83F"/>
    <w:rsid w:val="203F6DC9"/>
    <w:rsid w:val="20644BB1"/>
    <w:rsid w:val="2127B13B"/>
    <w:rsid w:val="236C01B8"/>
    <w:rsid w:val="246895FE"/>
    <w:rsid w:val="25DA7F29"/>
    <w:rsid w:val="26D3492A"/>
    <w:rsid w:val="26FA0660"/>
    <w:rsid w:val="29B03BFD"/>
    <w:rsid w:val="2AA1FB8F"/>
    <w:rsid w:val="2BE339EE"/>
    <w:rsid w:val="2EC098D0"/>
    <w:rsid w:val="303C281B"/>
    <w:rsid w:val="305C486E"/>
    <w:rsid w:val="31C6C294"/>
    <w:rsid w:val="3313DCBB"/>
    <w:rsid w:val="33DB78A3"/>
    <w:rsid w:val="360140F7"/>
    <w:rsid w:val="364CFBD7"/>
    <w:rsid w:val="37E8CC38"/>
    <w:rsid w:val="3CBC3D5B"/>
    <w:rsid w:val="3DCCB801"/>
    <w:rsid w:val="3F22BEF2"/>
    <w:rsid w:val="3F507136"/>
    <w:rsid w:val="408E154B"/>
    <w:rsid w:val="4229E5AC"/>
    <w:rsid w:val="426C0F7C"/>
    <w:rsid w:val="4561866E"/>
    <w:rsid w:val="4570AFCE"/>
    <w:rsid w:val="49EC6A35"/>
    <w:rsid w:val="4A00F06A"/>
    <w:rsid w:val="4CE0FDA5"/>
    <w:rsid w:val="4E961726"/>
    <w:rsid w:val="52806CDE"/>
    <w:rsid w:val="53D74953"/>
    <w:rsid w:val="541C3D3F"/>
    <w:rsid w:val="56B1C4E0"/>
    <w:rsid w:val="58B73880"/>
    <w:rsid w:val="5AE27A29"/>
    <w:rsid w:val="5B34DF51"/>
    <w:rsid w:val="5D725CA2"/>
    <w:rsid w:val="5D8AA9A3"/>
    <w:rsid w:val="5E43F1E8"/>
    <w:rsid w:val="5E49BBE9"/>
    <w:rsid w:val="5F267A04"/>
    <w:rsid w:val="60085074"/>
    <w:rsid w:val="606D3AD4"/>
    <w:rsid w:val="64F7C8E2"/>
    <w:rsid w:val="6D21C172"/>
    <w:rsid w:val="6DAB4BD4"/>
    <w:rsid w:val="6E919DF8"/>
    <w:rsid w:val="6F87F528"/>
    <w:rsid w:val="713D76D0"/>
    <w:rsid w:val="71C23225"/>
    <w:rsid w:val="71D50CC0"/>
    <w:rsid w:val="7294B809"/>
    <w:rsid w:val="73A9B710"/>
    <w:rsid w:val="742D6CBD"/>
    <w:rsid w:val="746EF789"/>
    <w:rsid w:val="749BCCD4"/>
    <w:rsid w:val="749E1BD4"/>
    <w:rsid w:val="75A3872C"/>
    <w:rsid w:val="76379D35"/>
    <w:rsid w:val="7AD2A6D6"/>
    <w:rsid w:val="7B641B89"/>
    <w:rsid w:val="7BBA673C"/>
    <w:rsid w:val="7E1905B7"/>
    <w:rsid w:val="7E2ADA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AC443"/>
  <w15:chartTrackingRefBased/>
  <w15:docId w15:val="{156E7FBD-EB80-4E21-A677-C59899027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C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3C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3C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3C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3C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3C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C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C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C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C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3C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3C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3C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3C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3C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C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C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C4A"/>
    <w:rPr>
      <w:rFonts w:eastAsiaTheme="majorEastAsia" w:cstheme="majorBidi"/>
      <w:color w:val="272727" w:themeColor="text1" w:themeTint="D8"/>
    </w:rPr>
  </w:style>
  <w:style w:type="paragraph" w:styleId="Title">
    <w:name w:val="Title"/>
    <w:basedOn w:val="Normal"/>
    <w:next w:val="Normal"/>
    <w:link w:val="TitleChar"/>
    <w:uiPriority w:val="10"/>
    <w:qFormat/>
    <w:rsid w:val="00023C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C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C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C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C4A"/>
    <w:pPr>
      <w:spacing w:before="160"/>
      <w:jc w:val="center"/>
    </w:pPr>
    <w:rPr>
      <w:i/>
      <w:iCs/>
      <w:color w:val="404040" w:themeColor="text1" w:themeTint="BF"/>
    </w:rPr>
  </w:style>
  <w:style w:type="character" w:customStyle="1" w:styleId="QuoteChar">
    <w:name w:val="Quote Char"/>
    <w:basedOn w:val="DefaultParagraphFont"/>
    <w:link w:val="Quote"/>
    <w:uiPriority w:val="29"/>
    <w:rsid w:val="00023C4A"/>
    <w:rPr>
      <w:i/>
      <w:iCs/>
      <w:color w:val="404040" w:themeColor="text1" w:themeTint="BF"/>
    </w:rPr>
  </w:style>
  <w:style w:type="paragraph" w:styleId="ListParagraph">
    <w:name w:val="List Paragraph"/>
    <w:basedOn w:val="Normal"/>
    <w:uiPriority w:val="34"/>
    <w:qFormat/>
    <w:rsid w:val="00023C4A"/>
    <w:pPr>
      <w:ind w:left="720"/>
      <w:contextualSpacing/>
    </w:pPr>
  </w:style>
  <w:style w:type="character" w:styleId="IntenseEmphasis">
    <w:name w:val="Intense Emphasis"/>
    <w:basedOn w:val="DefaultParagraphFont"/>
    <w:uiPriority w:val="21"/>
    <w:qFormat/>
    <w:rsid w:val="00023C4A"/>
    <w:rPr>
      <w:i/>
      <w:iCs/>
      <w:color w:val="0F4761" w:themeColor="accent1" w:themeShade="BF"/>
    </w:rPr>
  </w:style>
  <w:style w:type="paragraph" w:styleId="IntenseQuote">
    <w:name w:val="Intense Quote"/>
    <w:basedOn w:val="Normal"/>
    <w:next w:val="Normal"/>
    <w:link w:val="IntenseQuoteChar"/>
    <w:uiPriority w:val="30"/>
    <w:qFormat/>
    <w:rsid w:val="00023C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3C4A"/>
    <w:rPr>
      <w:i/>
      <w:iCs/>
      <w:color w:val="0F4761" w:themeColor="accent1" w:themeShade="BF"/>
    </w:rPr>
  </w:style>
  <w:style w:type="character" w:styleId="IntenseReference">
    <w:name w:val="Intense Reference"/>
    <w:basedOn w:val="DefaultParagraphFont"/>
    <w:uiPriority w:val="32"/>
    <w:qFormat/>
    <w:rsid w:val="00023C4A"/>
    <w:rPr>
      <w:b/>
      <w:bCs/>
      <w:smallCaps/>
      <w:color w:val="0F4761" w:themeColor="accent1" w:themeShade="BF"/>
      <w:spacing w:val="5"/>
    </w:rPr>
  </w:style>
  <w:style w:type="paragraph" w:styleId="TOCHeading">
    <w:name w:val="TOC Heading"/>
    <w:basedOn w:val="Heading1"/>
    <w:next w:val="Normal"/>
    <w:uiPriority w:val="39"/>
    <w:unhideWhenUsed/>
    <w:qFormat/>
    <w:rsid w:val="00023C4A"/>
    <w:pPr>
      <w:spacing w:before="240" w:after="0"/>
      <w:outlineLvl w:val="9"/>
    </w:pPr>
    <w:rPr>
      <w:kern w:val="0"/>
      <w:sz w:val="32"/>
      <w:szCs w:val="32"/>
      <w:lang w:eastAsia="en-GB"/>
      <w14:ligatures w14:val="none"/>
    </w:rPr>
  </w:style>
  <w:style w:type="paragraph" w:styleId="NoSpacing">
    <w:name w:val="No Spacing"/>
    <w:uiPriority w:val="1"/>
    <w:qFormat/>
    <w:rsid w:val="00023C4A"/>
    <w:pPr>
      <w:spacing w:after="0" w:line="240" w:lineRule="auto"/>
    </w:pPr>
  </w:style>
  <w:style w:type="paragraph" w:styleId="NormalWeb">
    <w:name w:val="Normal (Web)"/>
    <w:basedOn w:val="Normal"/>
    <w:uiPriority w:val="99"/>
    <w:semiHidden/>
    <w:unhideWhenUsed/>
    <w:rsid w:val="003C1E8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EC2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467886" w:themeColor="hyperlink"/>
      <w:u w:val="single"/>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055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945770D5B12438DEF12D607DE3024" ma:contentTypeVersion="16" ma:contentTypeDescription="Create a new document." ma:contentTypeScope="" ma:versionID="6e391d11f0fdd00fcc0ce307e71f579a">
  <xsd:schema xmlns:xsd="http://www.w3.org/2001/XMLSchema" xmlns:xs="http://www.w3.org/2001/XMLSchema" xmlns:p="http://schemas.microsoft.com/office/2006/metadata/properties" xmlns:ns3="a78e3164-8f66-4712-82c9-b57de0c2bc46" xmlns:ns4="b6d170ee-c63a-426e-9e05-a2429c20f039" targetNamespace="http://schemas.microsoft.com/office/2006/metadata/properties" ma:root="true" ma:fieldsID="d7b61d78d542bac15380098a4df013bb" ns3:_="" ns4:_="">
    <xsd:import namespace="a78e3164-8f66-4712-82c9-b57de0c2bc46"/>
    <xsd:import namespace="b6d170ee-c63a-426e-9e05-a2429c20f03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element ref="ns3:_activity" minOccurs="0"/>
                <xsd:element ref="ns3:MediaLengthInSeconds" minOccurs="0"/>
                <xsd:element ref="ns3:MediaServiceDateTaken"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e3164-8f66-4712-82c9-b57de0c2b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d170ee-c63a-426e-9e05-a2429c20f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a78e3164-8f66-4712-82c9-b57de0c2bc4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879449-9C66-4FFF-9834-4065E807E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e3164-8f66-4712-82c9-b57de0c2bc46"/>
    <ds:schemaRef ds:uri="b6d170ee-c63a-426e-9e05-a2429c20f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95F5D9-8ACA-4679-A06A-D51131CD0A4A}">
  <ds:schemaRefs>
    <ds:schemaRef ds:uri="http://schemas.openxmlformats.org/officeDocument/2006/bibliography"/>
  </ds:schemaRefs>
</ds:datastoreItem>
</file>

<file path=customXml/itemProps3.xml><?xml version="1.0" encoding="utf-8"?>
<ds:datastoreItem xmlns:ds="http://schemas.openxmlformats.org/officeDocument/2006/customXml" ds:itemID="{BF6DA69A-A63D-4AA1-A5D6-99C1DC7037DD}">
  <ds:schemaRefs>
    <ds:schemaRef ds:uri="http://schemas.microsoft.com/office/2006/metadata/properties"/>
    <ds:schemaRef ds:uri="http://schemas.microsoft.com/office/infopath/2007/PartnerControls"/>
    <ds:schemaRef ds:uri="a78e3164-8f66-4712-82c9-b57de0c2bc46"/>
  </ds:schemaRefs>
</ds:datastoreItem>
</file>

<file path=customXml/itemProps4.xml><?xml version="1.0" encoding="utf-8"?>
<ds:datastoreItem xmlns:ds="http://schemas.openxmlformats.org/officeDocument/2006/customXml" ds:itemID="{8ADCA1AB-8551-4A96-A3D6-40D23D3EC2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Kear (5248971)</dc:creator>
  <cp:keywords/>
  <dc:description/>
  <cp:lastModifiedBy>Josh Kear (5248971)</cp:lastModifiedBy>
  <cp:revision>12</cp:revision>
  <dcterms:created xsi:type="dcterms:W3CDTF">2024-04-11T08:05:00Z</dcterms:created>
  <dcterms:modified xsi:type="dcterms:W3CDTF">2024-05-21T08:40:00Z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0x010100F31945770D5B12438DEF12D607DE3024</vt:lpwstr>
  </property>
</Properties>
</file>